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3CC78" w14:textId="77777777" w:rsidR="007F24E6" w:rsidRPr="007F24E6" w:rsidRDefault="007F24E6" w:rsidP="007F24E6">
      <w:pPr>
        <w:numPr>
          <w:ilvl w:val="0"/>
          <w:numId w:val="1"/>
        </w:numPr>
        <w:spacing w:after="240"/>
        <w:ind w:left="30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Prepare a lecture for an introductory health care finance class on types of revenue sources for health care organizations. For each revenue source, explain the purpose of the program, how the organization is reimbursed, and the benefits of the program.</w:t>
      </w:r>
    </w:p>
    <w:p w14:paraId="4C97D09D"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Note: The assessments in this course build upon each other, so you are strongly encouraged to complete them in sequence.</w:t>
      </w:r>
    </w:p>
    <w:p w14:paraId="772AF9A4" w14:textId="77777777" w:rsidR="007F24E6" w:rsidRPr="007F24E6" w:rsidRDefault="007F24E6" w:rsidP="007F24E6">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7F24E6">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46B7FAEB"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1B21EA68" w14:textId="77777777" w:rsidR="007F24E6" w:rsidRPr="007F24E6" w:rsidRDefault="007F24E6" w:rsidP="007F24E6">
      <w:pPr>
        <w:numPr>
          <w:ilvl w:val="1"/>
          <w:numId w:val="1"/>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Competency 1: Develop financial strategies to address dynamic environmental forces. (L24.2, L24.5, L17.2)</w:t>
      </w:r>
    </w:p>
    <w:p w14:paraId="7F2A53DF" w14:textId="77777777" w:rsidR="007F24E6" w:rsidRPr="007F24E6" w:rsidRDefault="007F24E6" w:rsidP="007F24E6">
      <w:pPr>
        <w:numPr>
          <w:ilvl w:val="2"/>
          <w:numId w:val="2"/>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Explain the benefits of reimbursement programs.</w:t>
      </w:r>
    </w:p>
    <w:p w14:paraId="15E085C7" w14:textId="77777777" w:rsidR="007F24E6" w:rsidRPr="007F24E6" w:rsidRDefault="007F24E6" w:rsidP="007F24E6">
      <w:pPr>
        <w:numPr>
          <w:ilvl w:val="1"/>
          <w:numId w:val="2"/>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Competency 2: Analyze the cost and revenue implications for organizational changes due to environmental forces. (L18.2, L12.1)</w:t>
      </w:r>
    </w:p>
    <w:p w14:paraId="6178EF32" w14:textId="77777777" w:rsidR="007F24E6" w:rsidRPr="007F24E6" w:rsidRDefault="007F24E6" w:rsidP="007F24E6">
      <w:pPr>
        <w:numPr>
          <w:ilvl w:val="2"/>
          <w:numId w:val="3"/>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Analyze the reimbursement process health care organizations must undertake.</w:t>
      </w:r>
    </w:p>
    <w:p w14:paraId="777D2B13" w14:textId="77777777" w:rsidR="007F24E6" w:rsidRPr="007F24E6" w:rsidRDefault="007F24E6" w:rsidP="007F24E6">
      <w:pPr>
        <w:numPr>
          <w:ilvl w:val="1"/>
          <w:numId w:val="3"/>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Competency 4: Communicate in a manner that is scholarly, professional, and consistent with expectations for professionals in health care administration. (L6.1, L6.2, L6.3, L6.4)</w:t>
      </w:r>
    </w:p>
    <w:p w14:paraId="17EA76E9" w14:textId="77777777" w:rsidR="007F24E6" w:rsidRPr="007F24E6" w:rsidRDefault="007F24E6" w:rsidP="007F24E6">
      <w:pPr>
        <w:numPr>
          <w:ilvl w:val="2"/>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Explain the purpose of health care reimbursement programs.</w:t>
      </w:r>
    </w:p>
    <w:p w14:paraId="18E077A1" w14:textId="77777777" w:rsidR="007F24E6" w:rsidRPr="007F24E6" w:rsidRDefault="007F24E6" w:rsidP="007F24E6">
      <w:pPr>
        <w:numPr>
          <w:ilvl w:val="2"/>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Write content clearly and logically with correct use of grammar, punctuation, and mechanics.</w:t>
      </w:r>
    </w:p>
    <w:p w14:paraId="765A0AB1" w14:textId="77777777" w:rsidR="007F24E6" w:rsidRPr="007F24E6" w:rsidRDefault="007F24E6" w:rsidP="007F24E6">
      <w:pPr>
        <w:numPr>
          <w:ilvl w:val="2"/>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Format citations and references using APA style. </w:t>
      </w:r>
    </w:p>
    <w:p w14:paraId="775912C5" w14:textId="77777777" w:rsidR="007F24E6" w:rsidRPr="007F24E6" w:rsidRDefault="007F24E6" w:rsidP="007F24E6">
      <w:pPr>
        <w:spacing w:before="150" w:line="420" w:lineRule="atLeast"/>
        <w:ind w:right="3300"/>
        <w:outlineLvl w:val="4"/>
        <w:rPr>
          <w:rFonts w:ascii="Avenir Medium" w:eastAsia="Times New Roman" w:hAnsi="Avenir Medium" w:cs="Times New Roman"/>
          <w:color w:val="2E91C2"/>
          <w:sz w:val="30"/>
          <w:szCs w:val="30"/>
          <w:lang w:eastAsia="zh-CN"/>
        </w:rPr>
      </w:pPr>
      <w:r w:rsidRPr="007F24E6">
        <w:rPr>
          <w:rFonts w:ascii="Avenir Medium" w:eastAsia="Times New Roman" w:hAnsi="Avenir Medium" w:cs="Times New Roman"/>
          <w:color w:val="2E91C2"/>
          <w:sz w:val="30"/>
          <w:szCs w:val="30"/>
          <w:lang w:eastAsia="zh-CN"/>
        </w:rPr>
        <w:t>Competency Map</w:t>
      </w:r>
    </w:p>
    <w:p w14:paraId="2F32141E" w14:textId="77777777" w:rsidR="007F24E6" w:rsidRPr="007F24E6" w:rsidRDefault="007F24E6" w:rsidP="007F24E6">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7F24E6">
          <w:rPr>
            <w:rFonts w:ascii="inherit" w:eastAsia="Times New Roman" w:hAnsi="inherit" w:cs="Times New Roman"/>
            <w:caps/>
            <w:color w:val="FFFFFF"/>
            <w:sz w:val="21"/>
            <w:szCs w:val="21"/>
            <w:u w:val="single"/>
            <w:bdr w:val="none" w:sz="0" w:space="0" w:color="auto" w:frame="1"/>
            <w:shd w:val="clear" w:color="auto" w:fill="2E91C2"/>
            <w:lang w:eastAsia="zh-CN"/>
          </w:rPr>
          <w:t xml:space="preserve">CHECK YOUR </w:t>
        </w:r>
        <w:proofErr w:type="spellStart"/>
        <w:r w:rsidRPr="007F24E6">
          <w:rPr>
            <w:rFonts w:ascii="inherit" w:eastAsia="Times New Roman" w:hAnsi="inherit" w:cs="Times New Roman"/>
            <w:caps/>
            <w:color w:val="FFFFFF"/>
            <w:sz w:val="21"/>
            <w:szCs w:val="21"/>
            <w:u w:val="single"/>
            <w:bdr w:val="none" w:sz="0" w:space="0" w:color="auto" w:frame="1"/>
            <w:shd w:val="clear" w:color="auto" w:fill="2E91C2"/>
            <w:lang w:eastAsia="zh-CN"/>
          </w:rPr>
          <w:t>PROGRESS</w:t>
        </w:r>
      </w:hyperlink>
      <w:r w:rsidRPr="007F24E6">
        <w:rPr>
          <w:rFonts w:ascii="inherit" w:eastAsia="Times New Roman" w:hAnsi="inherit" w:cs="Times New Roman"/>
          <w:color w:val="222222"/>
          <w:sz w:val="26"/>
          <w:szCs w:val="26"/>
          <w:bdr w:val="none" w:sz="0" w:space="0" w:color="auto" w:frame="1"/>
          <w:lang w:eastAsia="zh-CN"/>
        </w:rPr>
        <w:t>Use</w:t>
      </w:r>
      <w:proofErr w:type="spellEnd"/>
      <w:r w:rsidRPr="007F24E6">
        <w:rPr>
          <w:rFonts w:ascii="inherit" w:eastAsia="Times New Roman" w:hAnsi="inherit" w:cs="Times New Roman"/>
          <w:color w:val="222222"/>
          <w:sz w:val="26"/>
          <w:szCs w:val="26"/>
          <w:bdr w:val="none" w:sz="0" w:space="0" w:color="auto" w:frame="1"/>
          <w:lang w:eastAsia="zh-CN"/>
        </w:rPr>
        <w:t xml:space="preserve"> this online tool to track your performance and progress through your course.</w:t>
      </w:r>
    </w:p>
    <w:p w14:paraId="2F3A82D0" w14:textId="77777777" w:rsidR="007F24E6" w:rsidRPr="007F24E6" w:rsidRDefault="007F24E6" w:rsidP="007F24E6">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7F24E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72B93D13" w14:textId="77777777" w:rsidR="007F24E6" w:rsidRPr="007F24E6" w:rsidRDefault="007F24E6" w:rsidP="007F24E6">
      <w:pPr>
        <w:shd w:val="clear" w:color="auto" w:fill="FFFFFF"/>
        <w:outlineLvl w:val="2"/>
        <w:rPr>
          <w:rFonts w:ascii="Avenir Medium" w:eastAsia="Times New Roman" w:hAnsi="Avenir Medium" w:cs="Times New Roman"/>
          <w:color w:val="222222"/>
          <w:sz w:val="26"/>
          <w:szCs w:val="26"/>
          <w:lang w:eastAsia="zh-CN"/>
        </w:rPr>
      </w:pPr>
      <w:r w:rsidRPr="007F24E6">
        <w:rPr>
          <w:rFonts w:ascii="Avenir Medium" w:eastAsia="Times New Roman" w:hAnsi="Avenir Medium" w:cs="Times New Roman"/>
          <w:color w:val="FFFFFF"/>
          <w:sz w:val="26"/>
          <w:szCs w:val="26"/>
          <w:bdr w:val="none" w:sz="0" w:space="0" w:color="auto" w:frame="1"/>
          <w:lang w:eastAsia="zh-CN"/>
        </w:rPr>
        <w:t>Context</w:t>
      </w:r>
    </w:p>
    <w:p w14:paraId="47690819"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 xml:space="preserve">Sustainable health care organizations are charged with balancing clinical and fiscal facets of the operation. It has become increasingly important for health care leaders at all levels within an organization to become comfortable with financial statements and basic accounting principles. As an early careerist, you may be involved in conversations to evaluate existing and new health care service lines. You may be asked to participate in various financial activities, such as team budgeting activities, development of a departmental budget, or contributing to strategic planning or finance department meetings. As a mid or advanced careerist, you may be evaluating higher-level </w:t>
      </w:r>
      <w:r w:rsidRPr="007F24E6">
        <w:rPr>
          <w:rFonts w:ascii="inherit" w:hAnsi="inherit" w:cs="Times New Roman"/>
          <w:color w:val="222222"/>
          <w:sz w:val="26"/>
          <w:szCs w:val="26"/>
          <w:lang w:eastAsia="zh-CN"/>
        </w:rPr>
        <w:lastRenderedPageBreak/>
        <w:t>organization financing options, determining cash flow needs, or perhaps presenting financial information to the CEO and board.</w:t>
      </w:r>
    </w:p>
    <w:p w14:paraId="23688D36" w14:textId="77777777" w:rsidR="007F24E6" w:rsidRPr="007F24E6" w:rsidRDefault="007F24E6" w:rsidP="007F24E6">
      <w:pPr>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Regardless of your position within the organization, a basic understanding of health care finance is a critical success factor for effective and responsible health care leadership.</w:t>
      </w:r>
    </w:p>
    <w:p w14:paraId="7CFE1A32" w14:textId="77777777" w:rsidR="007F24E6" w:rsidRPr="007F24E6" w:rsidRDefault="007F24E6" w:rsidP="007F24E6">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8" w:history="1">
        <w:r w:rsidRPr="007F24E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B3FD83D" w14:textId="77777777" w:rsidR="007F24E6" w:rsidRPr="007F24E6" w:rsidRDefault="007F24E6" w:rsidP="007F24E6">
      <w:pPr>
        <w:shd w:val="clear" w:color="auto" w:fill="FFFFFF"/>
        <w:outlineLvl w:val="2"/>
        <w:rPr>
          <w:rFonts w:ascii="Avenir Medium" w:eastAsia="Times New Roman" w:hAnsi="Avenir Medium" w:cs="Times New Roman"/>
          <w:color w:val="222222"/>
          <w:sz w:val="26"/>
          <w:szCs w:val="26"/>
          <w:lang w:eastAsia="zh-CN"/>
        </w:rPr>
      </w:pPr>
      <w:r w:rsidRPr="007F24E6">
        <w:rPr>
          <w:rFonts w:ascii="Avenir Medium" w:eastAsia="Times New Roman" w:hAnsi="Avenir Medium" w:cs="Times New Roman"/>
          <w:color w:val="FFFFFF"/>
          <w:sz w:val="26"/>
          <w:szCs w:val="26"/>
          <w:bdr w:val="none" w:sz="0" w:space="0" w:color="auto" w:frame="1"/>
          <w:lang w:eastAsia="zh-CN"/>
        </w:rPr>
        <w:t>Questions to Consider</w:t>
      </w:r>
    </w:p>
    <w:p w14:paraId="1B57818A"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To deepen your understanding, you are encouraged to consider the questions below and discuss them with a fellow learner, a work associate, an interested friend, or a member of your professional community.</w:t>
      </w:r>
    </w:p>
    <w:p w14:paraId="07115BC2"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What types of accounting are you familiar with? How have you used it or seen it used?</w:t>
      </w:r>
    </w:p>
    <w:p w14:paraId="3FF9E609"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How can you use knowledge of revenue sources to help in financial forecasting?</w:t>
      </w:r>
    </w:p>
    <w:p w14:paraId="70FAC8D3" w14:textId="77777777" w:rsidR="007F24E6" w:rsidRPr="007F24E6" w:rsidRDefault="007F24E6" w:rsidP="007F24E6">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Pr="007F24E6">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5FF73386" w14:textId="77777777" w:rsidR="007F24E6" w:rsidRPr="007F24E6" w:rsidRDefault="007F24E6" w:rsidP="007F24E6">
      <w:pPr>
        <w:shd w:val="clear" w:color="auto" w:fill="FFFFFF"/>
        <w:outlineLvl w:val="2"/>
        <w:rPr>
          <w:rFonts w:ascii="Avenir Medium" w:eastAsia="Times New Roman" w:hAnsi="Avenir Medium" w:cs="Times New Roman"/>
          <w:color w:val="222222"/>
          <w:sz w:val="26"/>
          <w:szCs w:val="26"/>
          <w:lang w:eastAsia="zh-CN"/>
        </w:rPr>
      </w:pPr>
      <w:r w:rsidRPr="007F24E6">
        <w:rPr>
          <w:rFonts w:ascii="Avenir Medium" w:eastAsia="Times New Roman" w:hAnsi="Avenir Medium" w:cs="Times New Roman"/>
          <w:color w:val="FFFFFF"/>
          <w:sz w:val="26"/>
          <w:szCs w:val="26"/>
          <w:bdr w:val="none" w:sz="0" w:space="0" w:color="auto" w:frame="1"/>
          <w:lang w:eastAsia="zh-CN"/>
        </w:rPr>
        <w:t>Resources</w:t>
      </w:r>
    </w:p>
    <w:p w14:paraId="298072AC" w14:textId="77777777" w:rsidR="007F24E6" w:rsidRPr="007F24E6" w:rsidRDefault="007F24E6" w:rsidP="007F24E6">
      <w:pPr>
        <w:spacing w:after="150"/>
        <w:outlineLvl w:val="3"/>
        <w:rPr>
          <w:rFonts w:ascii="Avenir Medium" w:eastAsia="Times New Roman" w:hAnsi="Avenir Medium" w:cs="Times New Roman"/>
          <w:b/>
          <w:bCs/>
          <w:color w:val="222222"/>
          <w:sz w:val="35"/>
          <w:szCs w:val="35"/>
          <w:lang w:eastAsia="zh-CN"/>
        </w:rPr>
      </w:pPr>
      <w:r w:rsidRPr="007F24E6">
        <w:rPr>
          <w:rFonts w:ascii="Avenir Medium" w:eastAsia="Times New Roman" w:hAnsi="Avenir Medium" w:cs="Times New Roman"/>
          <w:b/>
          <w:bCs/>
          <w:color w:val="222222"/>
          <w:sz w:val="35"/>
          <w:szCs w:val="35"/>
          <w:lang w:eastAsia="zh-CN"/>
        </w:rPr>
        <w:t>Suggested Resources</w:t>
      </w:r>
    </w:p>
    <w:p w14:paraId="3FBC05E7"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7F24E6">
        <w:rPr>
          <w:rFonts w:ascii="inherit" w:hAnsi="inherit" w:cs="Times New Roman"/>
          <w:color w:val="222222"/>
          <w:sz w:val="26"/>
          <w:szCs w:val="26"/>
          <w:lang w:eastAsia="zh-CN"/>
        </w:rPr>
        <w:t>courseroom</w:t>
      </w:r>
      <w:proofErr w:type="spellEnd"/>
      <w:r w:rsidRPr="007F24E6">
        <w:rPr>
          <w:rFonts w:ascii="inherit" w:hAnsi="inherit" w:cs="Times New Roman"/>
          <w:color w:val="222222"/>
          <w:sz w:val="26"/>
          <w:szCs w:val="26"/>
          <w:lang w:eastAsia="zh-CN"/>
        </w:rPr>
        <w:t>.</w:t>
      </w:r>
    </w:p>
    <w:p w14:paraId="2B3B4B75" w14:textId="77777777" w:rsidR="007F24E6" w:rsidRPr="007F24E6" w:rsidRDefault="007F24E6" w:rsidP="007F24E6">
      <w:pPr>
        <w:outlineLvl w:val="4"/>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Capella Resources</w:t>
      </w:r>
    </w:p>
    <w:p w14:paraId="1CCA877F"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Click the links provided to view the following resources:</w:t>
      </w:r>
    </w:p>
    <w:p w14:paraId="20BCCB43"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0"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APA-Formatted Template</w:t>
        </w:r>
      </w:hyperlink>
      <w:r w:rsidRPr="007F24E6">
        <w:rPr>
          <w:rFonts w:ascii="inherit" w:eastAsia="Times New Roman" w:hAnsi="inherit" w:cs="Times New Roman"/>
          <w:color w:val="222222"/>
          <w:sz w:val="26"/>
          <w:szCs w:val="26"/>
          <w:lang w:eastAsia="zh-CN"/>
        </w:rPr>
        <w:t>.</w:t>
      </w:r>
    </w:p>
    <w:p w14:paraId="05CE7EB1"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APA Paper Template</w:t>
        </w:r>
      </w:hyperlink>
      <w:r w:rsidRPr="007F24E6">
        <w:rPr>
          <w:rFonts w:ascii="inherit" w:eastAsia="Times New Roman" w:hAnsi="inherit" w:cs="Times New Roman"/>
          <w:color w:val="222222"/>
          <w:sz w:val="26"/>
          <w:szCs w:val="26"/>
          <w:lang w:eastAsia="zh-CN"/>
        </w:rPr>
        <w:t>.</w:t>
      </w:r>
    </w:p>
    <w:p w14:paraId="5DDF0C5D"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APA Paper Tutorial</w:t>
        </w:r>
      </w:hyperlink>
      <w:r w:rsidRPr="007F24E6">
        <w:rPr>
          <w:rFonts w:ascii="inherit" w:eastAsia="Times New Roman" w:hAnsi="inherit" w:cs="Times New Roman"/>
          <w:color w:val="222222"/>
          <w:sz w:val="26"/>
          <w:szCs w:val="26"/>
          <w:lang w:eastAsia="zh-CN"/>
        </w:rPr>
        <w:t>.</w:t>
      </w:r>
    </w:p>
    <w:p w14:paraId="50EA313D" w14:textId="77777777" w:rsidR="007F24E6" w:rsidRPr="007F24E6" w:rsidRDefault="007F24E6" w:rsidP="007F24E6">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3" w:history="1">
        <w:r w:rsidRPr="007F24E6">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436FC8C0" w14:textId="77777777" w:rsidR="007F24E6" w:rsidRPr="007F24E6" w:rsidRDefault="007F24E6" w:rsidP="007F24E6">
      <w:pPr>
        <w:outlineLvl w:val="4"/>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Capella Multimedia</w:t>
      </w:r>
    </w:p>
    <w:p w14:paraId="3275548E"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Click the links provided below to view the following multimedia pieces:</w:t>
      </w:r>
    </w:p>
    <w:p w14:paraId="5A398727"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4"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Health Care Finance Flashcards</w:t>
        </w:r>
      </w:hyperlink>
      <w:r w:rsidRPr="007F24E6">
        <w:rPr>
          <w:rFonts w:ascii="inherit" w:eastAsia="Times New Roman" w:hAnsi="inherit" w:cs="Times New Roman"/>
          <w:color w:val="222222"/>
          <w:sz w:val="26"/>
          <w:szCs w:val="26"/>
          <w:lang w:eastAsia="zh-CN"/>
        </w:rPr>
        <w:t> | </w:t>
      </w:r>
      <w:hyperlink r:id="rId15"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Transcript</w:t>
        </w:r>
      </w:hyperlink>
      <w:r w:rsidRPr="007F24E6">
        <w:rPr>
          <w:rFonts w:ascii="inherit" w:eastAsia="Times New Roman" w:hAnsi="inherit" w:cs="Times New Roman"/>
          <w:color w:val="222222"/>
          <w:sz w:val="26"/>
          <w:szCs w:val="26"/>
          <w:lang w:eastAsia="zh-CN"/>
        </w:rPr>
        <w:t>.</w:t>
      </w:r>
    </w:p>
    <w:p w14:paraId="6C02CC84" w14:textId="77777777" w:rsidR="007F24E6" w:rsidRPr="007F24E6" w:rsidRDefault="007F24E6" w:rsidP="007F24E6">
      <w:pPr>
        <w:outlineLvl w:val="4"/>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Course Library Guide</w:t>
      </w:r>
    </w:p>
    <w:p w14:paraId="426CCCA1" w14:textId="77777777" w:rsidR="007F24E6" w:rsidRPr="007F24E6" w:rsidRDefault="007F24E6" w:rsidP="007F24E6">
      <w:pPr>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A Capella University library guide has been created specifically for your use in this course. You are encouraged to refer to the resources in the </w:t>
      </w:r>
      <w:hyperlink r:id="rId16" w:tgtFrame="_blank" w:tooltip="Select this link to launch this material in a new window." w:history="1">
        <w:r w:rsidRPr="007F24E6">
          <w:rPr>
            <w:rFonts w:ascii="inherit" w:hAnsi="inherit" w:cs="Times New Roman"/>
            <w:color w:val="1874A4"/>
            <w:sz w:val="26"/>
            <w:szCs w:val="26"/>
            <w:u w:val="single"/>
            <w:bdr w:val="none" w:sz="0" w:space="0" w:color="auto" w:frame="1"/>
            <w:lang w:eastAsia="zh-CN"/>
          </w:rPr>
          <w:t xml:space="preserve">MHA-FP5006 Health Care Finance and </w:t>
        </w:r>
        <w:proofErr w:type="spellStart"/>
        <w:r w:rsidRPr="007F24E6">
          <w:rPr>
            <w:rFonts w:ascii="inherit" w:hAnsi="inherit" w:cs="Times New Roman"/>
            <w:color w:val="1874A4"/>
            <w:sz w:val="26"/>
            <w:szCs w:val="26"/>
            <w:u w:val="single"/>
            <w:bdr w:val="none" w:sz="0" w:space="0" w:color="auto" w:frame="1"/>
            <w:lang w:eastAsia="zh-CN"/>
          </w:rPr>
          <w:t>Reimbursement</w:t>
        </w:r>
      </w:hyperlink>
      <w:r w:rsidRPr="007F24E6">
        <w:rPr>
          <w:rFonts w:ascii="inherit" w:hAnsi="inherit" w:cs="Times New Roman"/>
          <w:color w:val="222222"/>
          <w:sz w:val="26"/>
          <w:szCs w:val="26"/>
          <w:lang w:eastAsia="zh-CN"/>
        </w:rPr>
        <w:t>linked</w:t>
      </w:r>
      <w:proofErr w:type="spellEnd"/>
      <w:r w:rsidRPr="007F24E6">
        <w:rPr>
          <w:rFonts w:ascii="inherit" w:hAnsi="inherit" w:cs="Times New Roman"/>
          <w:color w:val="222222"/>
          <w:sz w:val="26"/>
          <w:szCs w:val="26"/>
          <w:lang w:eastAsia="zh-CN"/>
        </w:rPr>
        <w:t xml:space="preserve"> library guide to help direct your research.</w:t>
      </w:r>
    </w:p>
    <w:p w14:paraId="62F30CE2" w14:textId="77777777" w:rsidR="007F24E6" w:rsidRPr="007F24E6" w:rsidRDefault="007F24E6" w:rsidP="007F24E6">
      <w:pPr>
        <w:outlineLvl w:val="4"/>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Internet Resources</w:t>
      </w:r>
    </w:p>
    <w:p w14:paraId="2142367C"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Access the following resources by clicking the links provided. Please note that URLs change frequently. Permissions for the following links have either been granted or deemed appropriate for educational use at the time of course publication.</w:t>
      </w:r>
    </w:p>
    <w:p w14:paraId="0430FA9B"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7"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Medicare.gov</w:t>
        </w:r>
      </w:hyperlink>
      <w:r w:rsidRPr="007F24E6">
        <w:rPr>
          <w:rFonts w:ascii="inherit" w:eastAsia="Times New Roman" w:hAnsi="inherit" w:cs="Times New Roman"/>
          <w:color w:val="222222"/>
          <w:sz w:val="26"/>
          <w:szCs w:val="26"/>
          <w:lang w:eastAsia="zh-CN"/>
        </w:rPr>
        <w:t>. (</w:t>
      </w:r>
      <w:proofErr w:type="spellStart"/>
      <w:r w:rsidRPr="007F24E6">
        <w:rPr>
          <w:rFonts w:ascii="inherit" w:eastAsia="Times New Roman" w:hAnsi="inherit" w:cs="Times New Roman"/>
          <w:color w:val="222222"/>
          <w:sz w:val="26"/>
          <w:szCs w:val="26"/>
          <w:lang w:eastAsia="zh-CN"/>
        </w:rPr>
        <w:t>n.d.</w:t>
      </w:r>
      <w:proofErr w:type="spellEnd"/>
      <w:r w:rsidRPr="007F24E6">
        <w:rPr>
          <w:rFonts w:ascii="inherit" w:eastAsia="Times New Roman" w:hAnsi="inherit" w:cs="Times New Roman"/>
          <w:color w:val="222222"/>
          <w:sz w:val="26"/>
          <w:szCs w:val="26"/>
          <w:lang w:eastAsia="zh-CN"/>
        </w:rPr>
        <w:t>). Retrieved from https://www.medicare.gov/</w:t>
      </w:r>
    </w:p>
    <w:p w14:paraId="660AD1B1"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18"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Medicaid.gov</w:t>
        </w:r>
      </w:hyperlink>
      <w:r w:rsidRPr="007F24E6">
        <w:rPr>
          <w:rFonts w:ascii="inherit" w:eastAsia="Times New Roman" w:hAnsi="inherit" w:cs="Times New Roman"/>
          <w:color w:val="222222"/>
          <w:sz w:val="26"/>
          <w:szCs w:val="26"/>
          <w:lang w:eastAsia="zh-CN"/>
        </w:rPr>
        <w:t>. (</w:t>
      </w:r>
      <w:proofErr w:type="spellStart"/>
      <w:r w:rsidRPr="007F24E6">
        <w:rPr>
          <w:rFonts w:ascii="inherit" w:eastAsia="Times New Roman" w:hAnsi="inherit" w:cs="Times New Roman"/>
          <w:color w:val="222222"/>
          <w:sz w:val="26"/>
          <w:szCs w:val="26"/>
          <w:lang w:eastAsia="zh-CN"/>
        </w:rPr>
        <w:t>n.d.</w:t>
      </w:r>
      <w:proofErr w:type="spellEnd"/>
      <w:r w:rsidRPr="007F24E6">
        <w:rPr>
          <w:rFonts w:ascii="inherit" w:eastAsia="Times New Roman" w:hAnsi="inherit" w:cs="Times New Roman"/>
          <w:color w:val="222222"/>
          <w:sz w:val="26"/>
          <w:szCs w:val="26"/>
          <w:lang w:eastAsia="zh-CN"/>
        </w:rPr>
        <w:t>). Retrieved from https://www.medicaid.gov/</w:t>
      </w:r>
    </w:p>
    <w:p w14:paraId="481B54C8"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U.S. National Library of Medicine: Medline Plus. (</w:t>
      </w:r>
      <w:proofErr w:type="spellStart"/>
      <w:r w:rsidRPr="007F24E6">
        <w:rPr>
          <w:rFonts w:ascii="inherit" w:eastAsia="Times New Roman" w:hAnsi="inherit" w:cs="Times New Roman"/>
          <w:color w:val="222222"/>
          <w:sz w:val="26"/>
          <w:szCs w:val="26"/>
          <w:lang w:eastAsia="zh-CN"/>
        </w:rPr>
        <w:t>n.d.</w:t>
      </w:r>
      <w:proofErr w:type="spellEnd"/>
      <w:r w:rsidRPr="007F24E6">
        <w:rPr>
          <w:rFonts w:ascii="inherit" w:eastAsia="Times New Roman" w:hAnsi="inherit" w:cs="Times New Roman"/>
          <w:color w:val="222222"/>
          <w:sz w:val="26"/>
          <w:szCs w:val="26"/>
          <w:lang w:eastAsia="zh-CN"/>
        </w:rPr>
        <w:t>). </w:t>
      </w:r>
      <w:hyperlink r:id="rId19"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Managed care</w:t>
        </w:r>
      </w:hyperlink>
      <w:r w:rsidRPr="007F24E6">
        <w:rPr>
          <w:rFonts w:ascii="inherit" w:eastAsia="Times New Roman" w:hAnsi="inherit" w:cs="Times New Roman"/>
          <w:color w:val="222222"/>
          <w:sz w:val="26"/>
          <w:szCs w:val="26"/>
          <w:lang w:eastAsia="zh-CN"/>
        </w:rPr>
        <w:t>. Retrieved from http://www.nlm.nih.gov/medlineplus/managedcare.html</w:t>
      </w:r>
    </w:p>
    <w:p w14:paraId="5B90628F"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hyperlink r:id="rId20" w:tgtFrame="_blank" w:tooltip="Select this link to launch this material in a new window." w:history="1">
        <w:r w:rsidRPr="007F24E6">
          <w:rPr>
            <w:rFonts w:ascii="inherit" w:eastAsia="Times New Roman" w:hAnsi="inherit" w:cs="Times New Roman"/>
            <w:color w:val="1874A4"/>
            <w:sz w:val="26"/>
            <w:szCs w:val="26"/>
            <w:u w:val="single"/>
            <w:bdr w:val="none" w:sz="0" w:space="0" w:color="auto" w:frame="1"/>
            <w:lang w:eastAsia="zh-CN"/>
          </w:rPr>
          <w:t>Healthcare Financial Management Association</w:t>
        </w:r>
      </w:hyperlink>
      <w:r w:rsidRPr="007F24E6">
        <w:rPr>
          <w:rFonts w:ascii="inherit" w:eastAsia="Times New Roman" w:hAnsi="inherit" w:cs="Times New Roman"/>
          <w:color w:val="222222"/>
          <w:sz w:val="26"/>
          <w:szCs w:val="26"/>
          <w:lang w:eastAsia="zh-CN"/>
        </w:rPr>
        <w:t>. (2016). Retrieved from http://www.hfma.org/</w:t>
      </w:r>
    </w:p>
    <w:p w14:paraId="4D21E2FD" w14:textId="77777777" w:rsidR="007F24E6" w:rsidRPr="007F24E6" w:rsidRDefault="007F24E6" w:rsidP="007F24E6">
      <w:pPr>
        <w:outlineLvl w:val="4"/>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Bookstore Resources</w:t>
      </w:r>
    </w:p>
    <w:p w14:paraId="280DD1FD"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The resources listed below are relevant to the topics and assessments in this course and are not required. Unless noted otherwise, these materials are available for purchase from the Capella University Bookstore. When searching the bookstore, be sure to look for the Course ID with the specific –FP (</w:t>
      </w:r>
      <w:proofErr w:type="spellStart"/>
      <w:r w:rsidRPr="007F24E6">
        <w:rPr>
          <w:rFonts w:ascii="inherit" w:hAnsi="inherit" w:cs="Times New Roman"/>
          <w:color w:val="222222"/>
          <w:sz w:val="26"/>
          <w:szCs w:val="26"/>
          <w:lang w:eastAsia="zh-CN"/>
        </w:rPr>
        <w:t>FlexPath</w:t>
      </w:r>
      <w:proofErr w:type="spellEnd"/>
      <w:r w:rsidRPr="007F24E6">
        <w:rPr>
          <w:rFonts w:ascii="inherit" w:hAnsi="inherit" w:cs="Times New Roman"/>
          <w:color w:val="222222"/>
          <w:sz w:val="26"/>
          <w:szCs w:val="26"/>
          <w:lang w:eastAsia="zh-CN"/>
        </w:rPr>
        <w:t>) course designation.</w:t>
      </w:r>
    </w:p>
    <w:p w14:paraId="353D94BA" w14:textId="77777777" w:rsidR="007F24E6" w:rsidRPr="007F24E6" w:rsidRDefault="007F24E6" w:rsidP="007F24E6">
      <w:pPr>
        <w:numPr>
          <w:ilvl w:val="1"/>
          <w:numId w:val="4"/>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Harrison, C., &amp; Harrison, W. P. (2013). </w:t>
      </w:r>
      <w:r w:rsidRPr="007F24E6">
        <w:rPr>
          <w:rFonts w:ascii="inherit" w:eastAsia="Times New Roman" w:hAnsi="inherit" w:cs="Times New Roman"/>
          <w:i/>
          <w:iCs/>
          <w:color w:val="222222"/>
          <w:sz w:val="26"/>
          <w:szCs w:val="26"/>
          <w:bdr w:val="none" w:sz="0" w:space="0" w:color="auto" w:frame="1"/>
          <w:lang w:eastAsia="zh-CN"/>
        </w:rPr>
        <w:t>Introduction to health care finance and accounting</w:t>
      </w:r>
      <w:r w:rsidRPr="007F24E6">
        <w:rPr>
          <w:rFonts w:ascii="inherit" w:eastAsia="Times New Roman" w:hAnsi="inherit" w:cs="Times New Roman"/>
          <w:color w:val="222222"/>
          <w:sz w:val="26"/>
          <w:szCs w:val="26"/>
          <w:lang w:eastAsia="zh-CN"/>
        </w:rPr>
        <w:t>. Clifton Park, NY: Cengage Learning/Delmar. </w:t>
      </w:r>
    </w:p>
    <w:p w14:paraId="167F77CB" w14:textId="77777777" w:rsidR="007F24E6" w:rsidRPr="007F24E6" w:rsidRDefault="007F24E6" w:rsidP="007F24E6">
      <w:pPr>
        <w:numPr>
          <w:ilvl w:val="2"/>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Chapters 1, 2, and 3.</w:t>
      </w:r>
    </w:p>
    <w:p w14:paraId="33236084" w14:textId="77777777" w:rsidR="007F24E6" w:rsidRPr="007F24E6" w:rsidRDefault="007F24E6" w:rsidP="007F24E6">
      <w:pPr>
        <w:numPr>
          <w:ilvl w:val="0"/>
          <w:numId w:val="5"/>
        </w:numPr>
        <w:shd w:val="clear" w:color="auto" w:fill="2E91C2"/>
        <w:ind w:left="0"/>
        <w:outlineLvl w:val="2"/>
        <w:rPr>
          <w:rFonts w:ascii="Avenir Heavy" w:eastAsia="Times New Roman" w:hAnsi="Avenir Heavy" w:cs="Times New Roman"/>
          <w:b/>
          <w:bCs/>
          <w:color w:val="222222"/>
          <w:sz w:val="27"/>
          <w:szCs w:val="27"/>
          <w:lang w:eastAsia="zh-CN"/>
        </w:rPr>
      </w:pPr>
      <w:r w:rsidRPr="007F24E6">
        <w:rPr>
          <w:rFonts w:ascii="Avenir Medium" w:eastAsia="Times New Roman" w:hAnsi="Avenir Medium" w:cs="Times New Roman"/>
          <w:color w:val="000000"/>
          <w:sz w:val="26"/>
          <w:szCs w:val="26"/>
          <w:bdr w:val="none" w:sz="0" w:space="0" w:color="auto" w:frame="1"/>
          <w:lang w:eastAsia="zh-CN"/>
        </w:rPr>
        <w:t>Assessment Instructions</w:t>
      </w:r>
    </w:p>
    <w:p w14:paraId="6F3A8383" w14:textId="77777777" w:rsidR="007F24E6" w:rsidRPr="007F24E6" w:rsidRDefault="007F24E6" w:rsidP="007F24E6">
      <w:pPr>
        <w:spacing w:after="144"/>
        <w:outlineLvl w:val="3"/>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Preparation</w:t>
      </w:r>
    </w:p>
    <w:p w14:paraId="32D43772"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Look in the Capella library and on the Internet to find resources on Medicare, Medicaid, and managed care. Specifically, you need information on what each program is, how it works, and how organizations receive reimbursements from each. You will need these resources to complete this assessment.</w:t>
      </w:r>
    </w:p>
    <w:p w14:paraId="125FD7D3"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For the purposes of this assessment, suppose you work for a large health care organization that partners with the local college on a number of initiatives. As part of that partnership, you have been asked to be a guest presenter for an introductory health care finance class. You need to explain sources of health care revenue and how the reimbursement process works. You need to prepare a 45-minute lecture on that topic.</w:t>
      </w:r>
    </w:p>
    <w:p w14:paraId="01E7711A"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There is no prescribed format for this assessment, but you must reference at least three resources and follow APA guidelines. If you wish, you may use the APA-formatted template located in the suggested resources section, but you are not required to do so. Just be sure that your assessment is organized logically and your information is presented clearly.</w:t>
      </w:r>
    </w:p>
    <w:p w14:paraId="26EAB5CF" w14:textId="77777777" w:rsidR="007F24E6" w:rsidRPr="007F24E6" w:rsidRDefault="007F24E6" w:rsidP="007F24E6">
      <w:pPr>
        <w:spacing w:after="144"/>
        <w:outlineLvl w:val="3"/>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Requirements</w:t>
      </w:r>
    </w:p>
    <w:p w14:paraId="154D84FF"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Write a 45-minute (you will not be evaluated on whether your lecture plan is actually 45 minutes in length) lecture plan for an introductory health care finance class. The three types of revenue sources you will cover are:</w:t>
      </w:r>
    </w:p>
    <w:p w14:paraId="59F3D6FE" w14:textId="77777777" w:rsidR="007F24E6" w:rsidRPr="007F24E6" w:rsidRDefault="007F24E6" w:rsidP="007F24E6">
      <w:pPr>
        <w:numPr>
          <w:ilvl w:val="1"/>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Medicaid.</w:t>
      </w:r>
    </w:p>
    <w:p w14:paraId="7A8BBC7D" w14:textId="77777777" w:rsidR="007F24E6" w:rsidRPr="007F24E6" w:rsidRDefault="007F24E6" w:rsidP="007F24E6">
      <w:pPr>
        <w:numPr>
          <w:ilvl w:val="1"/>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Medicare.</w:t>
      </w:r>
    </w:p>
    <w:p w14:paraId="5DCB0F07" w14:textId="77777777" w:rsidR="007F24E6" w:rsidRPr="007F24E6" w:rsidRDefault="007F24E6" w:rsidP="007F24E6">
      <w:pPr>
        <w:numPr>
          <w:ilvl w:val="1"/>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Managed Care.</w:t>
      </w:r>
    </w:p>
    <w:p w14:paraId="520C770E"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For each of the revenue sources, you must:</w:t>
      </w:r>
    </w:p>
    <w:p w14:paraId="4340230F" w14:textId="77777777" w:rsidR="007F24E6" w:rsidRPr="007F24E6" w:rsidRDefault="007F24E6" w:rsidP="007F24E6">
      <w:pPr>
        <w:numPr>
          <w:ilvl w:val="1"/>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Explain the purpose of the program.</w:t>
      </w:r>
    </w:p>
    <w:p w14:paraId="0E8DE186" w14:textId="77777777" w:rsidR="007F24E6" w:rsidRPr="007F24E6" w:rsidRDefault="007F24E6" w:rsidP="007F24E6">
      <w:pPr>
        <w:numPr>
          <w:ilvl w:val="1"/>
          <w:numId w:val="5"/>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Analyze the process of reimbursement for health care organizations. </w:t>
      </w:r>
    </w:p>
    <w:p w14:paraId="74119ACF" w14:textId="77777777" w:rsidR="007F24E6" w:rsidRPr="007F24E6" w:rsidRDefault="007F24E6" w:rsidP="007F24E6">
      <w:pPr>
        <w:numPr>
          <w:ilvl w:val="2"/>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What steps must be taken in order to receive reimbursement for services?</w:t>
      </w:r>
    </w:p>
    <w:p w14:paraId="626CDBD3" w14:textId="77777777" w:rsidR="007F24E6" w:rsidRPr="007F24E6" w:rsidRDefault="007F24E6" w:rsidP="007F24E6">
      <w:pPr>
        <w:numPr>
          <w:ilvl w:val="2"/>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How complicated is each step?</w:t>
      </w:r>
    </w:p>
    <w:p w14:paraId="053A2BC3" w14:textId="77777777" w:rsidR="007F24E6" w:rsidRPr="007F24E6" w:rsidRDefault="007F24E6" w:rsidP="007F24E6">
      <w:pPr>
        <w:numPr>
          <w:ilvl w:val="2"/>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What kind of information is required from the organization?</w:t>
      </w:r>
    </w:p>
    <w:p w14:paraId="23AD7FDB" w14:textId="77777777" w:rsidR="007F24E6" w:rsidRPr="007F24E6" w:rsidRDefault="007F24E6" w:rsidP="007F24E6">
      <w:pPr>
        <w:numPr>
          <w:ilvl w:val="2"/>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How long does it take to receive reimbursement?</w:t>
      </w:r>
    </w:p>
    <w:p w14:paraId="520EA7E2"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Explain the benefits of the program for both patients and health care organizations.</w:t>
      </w:r>
    </w:p>
    <w:p w14:paraId="174B7334"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The length of this assessment will vary depending on the format you use. If your completed assessment is more than eight pages long, you may need to be more concise in your writing. If you have only two pages, you have likely not fully addressed all elements of the assessment.</w:t>
      </w:r>
    </w:p>
    <w:p w14:paraId="448F4D29" w14:textId="77777777" w:rsidR="007F24E6" w:rsidRPr="007F24E6" w:rsidRDefault="007F24E6" w:rsidP="007F24E6">
      <w:pPr>
        <w:spacing w:after="240"/>
        <w:rPr>
          <w:rFonts w:ascii="inherit" w:hAnsi="inherit" w:cs="Times New Roman"/>
          <w:color w:val="222222"/>
          <w:sz w:val="26"/>
          <w:szCs w:val="26"/>
          <w:lang w:eastAsia="zh-CN"/>
        </w:rPr>
      </w:pPr>
      <w:r w:rsidRPr="007F24E6">
        <w:rPr>
          <w:rFonts w:ascii="inherit" w:hAnsi="inherit" w:cs="Times New Roman"/>
          <w:color w:val="222222"/>
          <w:sz w:val="26"/>
          <w:szCs w:val="26"/>
          <w:lang w:eastAsia="zh-CN"/>
        </w:rPr>
        <w:t>Please include a title page and reference page, even though you would not include those in real life.</w:t>
      </w:r>
    </w:p>
    <w:p w14:paraId="488FEB5F" w14:textId="77777777" w:rsidR="007F24E6" w:rsidRPr="007F24E6" w:rsidRDefault="007F24E6" w:rsidP="007F24E6">
      <w:pPr>
        <w:spacing w:after="144"/>
        <w:outlineLvl w:val="3"/>
        <w:rPr>
          <w:rFonts w:ascii="Avenir Medium" w:eastAsia="Times New Roman" w:hAnsi="Avenir Medium" w:cs="Times New Roman"/>
          <w:b/>
          <w:bCs/>
          <w:color w:val="222222"/>
          <w:sz w:val="30"/>
          <w:szCs w:val="30"/>
          <w:lang w:eastAsia="zh-CN"/>
        </w:rPr>
      </w:pPr>
      <w:r w:rsidRPr="007F24E6">
        <w:rPr>
          <w:rFonts w:ascii="Avenir Medium" w:eastAsia="Times New Roman" w:hAnsi="Avenir Medium" w:cs="Times New Roman"/>
          <w:b/>
          <w:bCs/>
          <w:color w:val="222222"/>
          <w:sz w:val="30"/>
          <w:szCs w:val="30"/>
          <w:lang w:eastAsia="zh-CN"/>
        </w:rPr>
        <w:t>Additional Requirements</w:t>
      </w:r>
    </w:p>
    <w:p w14:paraId="54456E4E"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Include a title page and reference page.</w:t>
      </w:r>
    </w:p>
    <w:p w14:paraId="06A59B87"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Number of pages: Roughly 4–7.</w:t>
      </w:r>
    </w:p>
    <w:p w14:paraId="1A4C40D1"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At least 3 current scholarly or professional resources.</w:t>
      </w:r>
    </w:p>
    <w:p w14:paraId="7A5F634B"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APA format for in-text citations and references only</w:t>
      </w:r>
    </w:p>
    <w:p w14:paraId="38713E7D"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Times New Roman font, 12 pt.</w:t>
      </w:r>
    </w:p>
    <w:p w14:paraId="6B772031" w14:textId="77777777" w:rsidR="007F24E6" w:rsidRPr="007F24E6" w:rsidRDefault="007F24E6" w:rsidP="007F24E6">
      <w:pPr>
        <w:numPr>
          <w:ilvl w:val="1"/>
          <w:numId w:val="6"/>
        </w:numPr>
        <w:ind w:left="300"/>
        <w:rPr>
          <w:rFonts w:ascii="inherit" w:eastAsia="Times New Roman" w:hAnsi="inherit" w:cs="Times New Roman"/>
          <w:color w:val="222222"/>
          <w:sz w:val="26"/>
          <w:szCs w:val="26"/>
          <w:lang w:eastAsia="zh-CN"/>
        </w:rPr>
      </w:pPr>
      <w:r w:rsidRPr="007F24E6">
        <w:rPr>
          <w:rFonts w:ascii="inherit" w:eastAsia="Times New Roman" w:hAnsi="inherit" w:cs="Times New Roman"/>
          <w:color w:val="222222"/>
          <w:sz w:val="26"/>
          <w:szCs w:val="26"/>
          <w:lang w:eastAsia="zh-CN"/>
        </w:rPr>
        <w:t>Double-spaced.</w:t>
      </w:r>
    </w:p>
    <w:p w14:paraId="541AEF63" w14:textId="77777777" w:rsidR="004B1D0B" w:rsidRDefault="007F24E6"/>
    <w:p w14:paraId="285E7EE9" w14:textId="77777777" w:rsidR="007F24E6" w:rsidRDefault="007F24E6"/>
    <w:p w14:paraId="4C37713B" w14:textId="77777777" w:rsidR="007F24E6" w:rsidRDefault="007F24E6"/>
    <w:p w14:paraId="05FFD44E" w14:textId="77777777" w:rsidR="007F24E6" w:rsidRDefault="007F24E6"/>
    <w:p w14:paraId="42806F14" w14:textId="77777777" w:rsidR="007F24E6" w:rsidRDefault="007F24E6" w:rsidP="007F24E6">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Financial Basics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Financial Basics Scoring Guide Grading Rubric"/>
        <w:tblDescription w:val="This table lists the grading criteria and associated grade weight for the Financial Basics Scoring Guide"/>
      </w:tblPr>
      <w:tblGrid>
        <w:gridCol w:w="2101"/>
        <w:gridCol w:w="1796"/>
        <w:gridCol w:w="1796"/>
        <w:gridCol w:w="1796"/>
        <w:gridCol w:w="1855"/>
      </w:tblGrid>
      <w:tr w:rsidR="007F24E6" w14:paraId="50A2FA9D" w14:textId="77777777" w:rsidTr="007F24E6">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54323BB0" w14:textId="77777777" w:rsidR="007F24E6" w:rsidRDefault="007F24E6">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2628BE95" w14:textId="77777777" w:rsidR="007F24E6" w:rsidRDefault="007F24E6">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04242656" w14:textId="77777777" w:rsidR="007F24E6" w:rsidRDefault="007F24E6">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79DF5A4D" w14:textId="77777777" w:rsidR="007F24E6" w:rsidRDefault="007F24E6">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08982A7F" w14:textId="77777777" w:rsidR="007F24E6" w:rsidRDefault="007F24E6">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7F24E6" w14:paraId="1D205667" w14:textId="77777777" w:rsidTr="007F24E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7546E2" w14:textId="77777777" w:rsidR="007F24E6" w:rsidRDefault="007F24E6">
            <w:pPr>
              <w:rPr>
                <w:rFonts w:eastAsia="Times New Roman"/>
                <w:sz w:val="26"/>
                <w:szCs w:val="26"/>
              </w:rPr>
            </w:pPr>
            <w:r>
              <w:rPr>
                <w:rStyle w:val="Strong"/>
                <w:rFonts w:eastAsia="Times New Roman"/>
                <w:b w:val="0"/>
                <w:bCs w:val="0"/>
                <w:sz w:val="29"/>
                <w:szCs w:val="29"/>
              </w:rPr>
              <w:t>Explain the purpose of health care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92D0A85" w14:textId="77777777" w:rsidR="007F24E6" w:rsidRDefault="007F24E6">
            <w:pPr>
              <w:rPr>
                <w:rFonts w:eastAsia="Times New Roman"/>
              </w:rPr>
            </w:pPr>
            <w:r>
              <w:rPr>
                <w:rFonts w:eastAsia="Times New Roman"/>
              </w:rPr>
              <w:t>Does not explain the purpose of health care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FF94F8F" w14:textId="77777777" w:rsidR="007F24E6" w:rsidRDefault="007F24E6">
            <w:pPr>
              <w:rPr>
                <w:rFonts w:eastAsia="Times New Roman"/>
              </w:rPr>
            </w:pPr>
            <w:r>
              <w:rPr>
                <w:rFonts w:eastAsia="Times New Roman"/>
              </w:rPr>
              <w:t>Explains the purpose of health care reimbursement programs, but the explanation does not adequately address all health care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A6DE01D" w14:textId="77777777" w:rsidR="007F24E6" w:rsidRDefault="007F24E6">
            <w:pPr>
              <w:rPr>
                <w:rFonts w:eastAsia="Times New Roman"/>
              </w:rPr>
            </w:pPr>
            <w:r>
              <w:rPr>
                <w:rFonts w:eastAsia="Times New Roman"/>
              </w:rPr>
              <w:t>Explains the purpose of health care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43B9719" w14:textId="77777777" w:rsidR="007F24E6" w:rsidRDefault="007F24E6">
            <w:pPr>
              <w:rPr>
                <w:rFonts w:eastAsia="Times New Roman"/>
              </w:rPr>
            </w:pPr>
            <w:r>
              <w:rPr>
                <w:rFonts w:eastAsia="Times New Roman"/>
              </w:rPr>
              <w:t>Explains the purpose of health care reimbursement programs and includes information on eligibility.</w:t>
            </w:r>
          </w:p>
        </w:tc>
      </w:tr>
      <w:tr w:rsidR="007F24E6" w14:paraId="4126ADA4" w14:textId="77777777" w:rsidTr="007F24E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9F695B" w14:textId="77777777" w:rsidR="007F24E6" w:rsidRDefault="007F24E6">
            <w:pPr>
              <w:rPr>
                <w:rFonts w:eastAsia="Times New Roman"/>
                <w:sz w:val="26"/>
                <w:szCs w:val="26"/>
              </w:rPr>
            </w:pPr>
            <w:r>
              <w:rPr>
                <w:rStyle w:val="Strong"/>
                <w:rFonts w:eastAsia="Times New Roman"/>
                <w:b w:val="0"/>
                <w:bCs w:val="0"/>
                <w:sz w:val="29"/>
                <w:szCs w:val="29"/>
              </w:rPr>
              <w:t>Analyze the reimbursement process health care organizations must undertake.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A99D441" w14:textId="77777777" w:rsidR="007F24E6" w:rsidRDefault="007F24E6">
            <w:pPr>
              <w:rPr>
                <w:rFonts w:eastAsia="Times New Roman"/>
              </w:rPr>
            </w:pPr>
            <w:r>
              <w:rPr>
                <w:rFonts w:eastAsia="Times New Roman"/>
              </w:rPr>
              <w:t>Does not analyze the reimbursement process health care organizations must undertake.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A706F65" w14:textId="77777777" w:rsidR="007F24E6" w:rsidRDefault="007F24E6">
            <w:pPr>
              <w:rPr>
                <w:rFonts w:eastAsia="Times New Roman"/>
              </w:rPr>
            </w:pPr>
            <w:r>
              <w:rPr>
                <w:rFonts w:eastAsia="Times New Roman"/>
              </w:rPr>
              <w:t>Describes the reimbursement process health care organizations must undertake.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66E4EDB" w14:textId="77777777" w:rsidR="007F24E6" w:rsidRDefault="007F24E6">
            <w:pPr>
              <w:rPr>
                <w:rFonts w:eastAsia="Times New Roman"/>
              </w:rPr>
            </w:pPr>
            <w:r>
              <w:rPr>
                <w:rFonts w:eastAsia="Times New Roman"/>
              </w:rPr>
              <w:t>Analyzes the reimbursement process health care organizations must undertake.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D4073E" w14:textId="77777777" w:rsidR="007F24E6" w:rsidRDefault="007F24E6">
            <w:pPr>
              <w:rPr>
                <w:rFonts w:eastAsia="Times New Roman"/>
              </w:rPr>
            </w:pPr>
            <w:r>
              <w:rPr>
                <w:rFonts w:eastAsia="Times New Roman"/>
              </w:rPr>
              <w:t>Analyzes the reimbursement process health care organizations must undertake and thoroughly addresses each step in the process, identifies the information the organization must provide, and how long it takes the organization to receive reimbursement.</w:t>
            </w:r>
          </w:p>
        </w:tc>
      </w:tr>
      <w:tr w:rsidR="007F24E6" w14:paraId="1F8974C7" w14:textId="77777777" w:rsidTr="007F24E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3E0376F" w14:textId="77777777" w:rsidR="007F24E6" w:rsidRDefault="007F24E6">
            <w:pPr>
              <w:rPr>
                <w:rFonts w:eastAsia="Times New Roman"/>
                <w:sz w:val="26"/>
                <w:szCs w:val="26"/>
              </w:rPr>
            </w:pPr>
            <w:r>
              <w:rPr>
                <w:rStyle w:val="Strong"/>
                <w:rFonts w:eastAsia="Times New Roman"/>
                <w:b w:val="0"/>
                <w:bCs w:val="0"/>
                <w:sz w:val="29"/>
                <w:szCs w:val="29"/>
              </w:rPr>
              <w:t>Explain the benefits of reimbursement programs.</w:t>
            </w:r>
            <w:r>
              <w:rPr>
                <w:rStyle w:val="apple-converted-space"/>
                <w:rFonts w:eastAsia="Times New Roman"/>
                <w:sz w:val="29"/>
                <w:szCs w:val="29"/>
              </w:rPr>
              <w:t> </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BBB6268" w14:textId="77777777" w:rsidR="007F24E6" w:rsidRDefault="007F24E6">
            <w:pPr>
              <w:rPr>
                <w:rFonts w:eastAsia="Times New Roman"/>
              </w:rPr>
            </w:pPr>
            <w:r>
              <w:rPr>
                <w:rFonts w:eastAsia="Times New Roman"/>
              </w:rPr>
              <w:t>Does not explain the benefits of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BB1BC0" w14:textId="77777777" w:rsidR="007F24E6" w:rsidRDefault="007F24E6">
            <w:pPr>
              <w:rPr>
                <w:rFonts w:eastAsia="Times New Roman"/>
              </w:rPr>
            </w:pPr>
            <w:r>
              <w:rPr>
                <w:rFonts w:eastAsia="Times New Roman"/>
              </w:rPr>
              <w:t>Identifies the benefits of reimbursement programs.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248B24" w14:textId="77777777" w:rsidR="007F24E6" w:rsidRDefault="007F24E6">
            <w:pPr>
              <w:rPr>
                <w:rFonts w:eastAsia="Times New Roman"/>
              </w:rPr>
            </w:pPr>
            <w:r>
              <w:rPr>
                <w:rFonts w:eastAsia="Times New Roman"/>
              </w:rPr>
              <w:t>Explains the benefits of reimbursement programs.</w:t>
            </w:r>
            <w:r>
              <w:rPr>
                <w:rStyle w:val="apple-converted-space"/>
                <w:rFonts w:eastAsia="Times New Roman"/>
              </w:rPr>
              <w:t> </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FA9741" w14:textId="77777777" w:rsidR="007F24E6" w:rsidRDefault="007F24E6">
            <w:pPr>
              <w:rPr>
                <w:rFonts w:eastAsia="Times New Roman"/>
              </w:rPr>
            </w:pPr>
            <w:r>
              <w:rPr>
                <w:rFonts w:eastAsia="Times New Roman"/>
              </w:rPr>
              <w:t>Analyzes the benefits of reimbursement programs in terms of the overall financial strategy of the organization.</w:t>
            </w:r>
          </w:p>
        </w:tc>
      </w:tr>
      <w:tr w:rsidR="007F24E6" w14:paraId="3B04C5D4" w14:textId="77777777" w:rsidTr="007F24E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751B9CD" w14:textId="77777777" w:rsidR="007F24E6" w:rsidRDefault="007F24E6">
            <w:pPr>
              <w:rPr>
                <w:rFonts w:eastAsia="Times New Roman"/>
                <w:sz w:val="26"/>
                <w:szCs w:val="26"/>
              </w:rPr>
            </w:pPr>
            <w:r>
              <w:rPr>
                <w:rStyle w:val="Strong"/>
                <w:rFonts w:eastAsia="Times New Roman"/>
                <w:b w:val="0"/>
                <w:bCs w:val="0"/>
                <w:sz w:val="29"/>
                <w:szCs w:val="29"/>
              </w:rPr>
              <w:t>Write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551E091" w14:textId="77777777" w:rsidR="007F24E6" w:rsidRDefault="007F24E6">
            <w:pPr>
              <w:rPr>
                <w:rFonts w:eastAsia="Times New Roman"/>
              </w:rPr>
            </w:pPr>
            <w:r>
              <w:rPr>
                <w:rFonts w:eastAsia="Times New Roman"/>
              </w:rPr>
              <w:t>Does not write content clearly, logically, or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120CE28" w14:textId="77777777" w:rsidR="007F24E6" w:rsidRDefault="007F24E6">
            <w:pPr>
              <w:rPr>
                <w:rFonts w:eastAsia="Times New Roman"/>
              </w:rPr>
            </w:pPr>
            <w:r>
              <w:rPr>
                <w:rFonts w:eastAsia="Times New Roman"/>
              </w:rPr>
              <w:t>Writes with errors in clarity, logic, grammar, punctuation, and/or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2917FD7" w14:textId="77777777" w:rsidR="007F24E6" w:rsidRDefault="007F24E6">
            <w:pPr>
              <w:rPr>
                <w:rFonts w:eastAsia="Times New Roman"/>
              </w:rPr>
            </w:pPr>
            <w:r>
              <w:rPr>
                <w:rFonts w:eastAsia="Times New Roman"/>
              </w:rPr>
              <w:t>Writes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2E23480" w14:textId="77777777" w:rsidR="007F24E6" w:rsidRDefault="007F24E6">
            <w:pPr>
              <w:rPr>
                <w:rFonts w:eastAsia="Times New Roman"/>
              </w:rPr>
            </w:pPr>
            <w:r>
              <w:rPr>
                <w:rFonts w:eastAsia="Times New Roman"/>
              </w:rPr>
              <w:t>Writes clearly and logically with correct use of spelling, grammar, punctuation, and mechanics; uses relevant evidence to support a central idea.</w:t>
            </w:r>
          </w:p>
        </w:tc>
      </w:tr>
      <w:tr w:rsidR="007F24E6" w14:paraId="4E06AD86" w14:textId="77777777" w:rsidTr="007F24E6">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12619C1" w14:textId="77777777" w:rsidR="007F24E6" w:rsidRDefault="007F24E6">
            <w:pPr>
              <w:rPr>
                <w:rFonts w:eastAsia="Times New Roman"/>
                <w:sz w:val="26"/>
                <w:szCs w:val="26"/>
              </w:rPr>
            </w:pPr>
            <w:r>
              <w:rPr>
                <w:rStyle w:val="Strong"/>
                <w:rFonts w:eastAsia="Times New Roman"/>
                <w:b w:val="0"/>
                <w:bCs w:val="0"/>
                <w:sz w:val="29"/>
                <w:szCs w:val="29"/>
              </w:rPr>
              <w:t>Format citations and references using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DB6D362" w14:textId="77777777" w:rsidR="007F24E6" w:rsidRDefault="007F24E6">
            <w:pPr>
              <w:rPr>
                <w:rFonts w:eastAsia="Times New Roman"/>
              </w:rPr>
            </w:pPr>
            <w:r>
              <w:rPr>
                <w:rFonts w:eastAsia="Times New Roman"/>
              </w:rPr>
              <w:t xml:space="preserve">Does not format citations and references </w:t>
            </w:r>
            <w:proofErr w:type="gramStart"/>
            <w:r>
              <w:rPr>
                <w:rFonts w:eastAsia="Times New Roman"/>
              </w:rPr>
              <w:t>using</w:t>
            </w:r>
            <w:proofErr w:type="gramEnd"/>
            <w:r>
              <w:rPr>
                <w:rFonts w:eastAsia="Times New Roman"/>
              </w:rPr>
              <w:t xml:space="preserve">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9D84161" w14:textId="77777777" w:rsidR="007F24E6" w:rsidRDefault="007F24E6">
            <w:pPr>
              <w:rPr>
                <w:rFonts w:eastAsia="Times New Roman"/>
              </w:rPr>
            </w:pPr>
            <w:r>
              <w:rPr>
                <w:rFonts w:eastAsia="Times New Roman"/>
              </w:rPr>
              <w:t>Uses APA to format citations and references but with numerous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850D393" w14:textId="77777777" w:rsidR="007F24E6" w:rsidRDefault="007F24E6">
            <w:pPr>
              <w:rPr>
                <w:rFonts w:eastAsia="Times New Roman"/>
              </w:rPr>
            </w:pPr>
            <w:r>
              <w:rPr>
                <w:rFonts w:eastAsia="Times New Roman"/>
              </w:rPr>
              <w:t>Formats citations and references using APA style with few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FD15DC1" w14:textId="77777777" w:rsidR="007F24E6" w:rsidRDefault="007F24E6">
            <w:pPr>
              <w:rPr>
                <w:rFonts w:eastAsia="Times New Roman"/>
              </w:rPr>
            </w:pPr>
            <w:r>
              <w:rPr>
                <w:rFonts w:eastAsia="Times New Roman"/>
              </w:rPr>
              <w:t>Formats citations and references with no errors.</w:t>
            </w:r>
          </w:p>
        </w:tc>
      </w:tr>
    </w:tbl>
    <w:p w14:paraId="713BC39F" w14:textId="77777777" w:rsidR="007F24E6" w:rsidRDefault="007F24E6">
      <w:bookmarkStart w:id="0" w:name="_GoBack"/>
      <w:bookmarkEnd w:id="0"/>
    </w:p>
    <w:sectPr w:rsidR="007F24E6"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Medium">
    <w:panose1 w:val="02000603020000020003"/>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966CB4"/>
    <w:multiLevelType w:val="multilevel"/>
    <w:tmpl w:val="138897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4E6"/>
    <w:rsid w:val="0051320D"/>
    <w:rsid w:val="007F24E6"/>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2A4C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4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F24E6"/>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7F24E6"/>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7F24E6"/>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24E6"/>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7F24E6"/>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7F24E6"/>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7F24E6"/>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7F24E6"/>
    <w:rPr>
      <w:color w:val="0000FF"/>
      <w:u w:val="single"/>
    </w:rPr>
  </w:style>
  <w:style w:type="character" w:customStyle="1" w:styleId="apple-converted-space">
    <w:name w:val="apple-converted-space"/>
    <w:basedOn w:val="DefaultParagraphFont"/>
    <w:rsid w:val="007F24E6"/>
  </w:style>
  <w:style w:type="character" w:styleId="Emphasis">
    <w:name w:val="Emphasis"/>
    <w:basedOn w:val="DefaultParagraphFont"/>
    <w:uiPriority w:val="20"/>
    <w:qFormat/>
    <w:rsid w:val="007F24E6"/>
    <w:rPr>
      <w:i/>
      <w:iCs/>
    </w:rPr>
  </w:style>
  <w:style w:type="character" w:customStyle="1" w:styleId="Heading1Char">
    <w:name w:val="Heading 1 Char"/>
    <w:basedOn w:val="DefaultParagraphFont"/>
    <w:link w:val="Heading1"/>
    <w:uiPriority w:val="9"/>
    <w:rsid w:val="007F24E6"/>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7F24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523585">
      <w:bodyDiv w:val="1"/>
      <w:marLeft w:val="0"/>
      <w:marRight w:val="0"/>
      <w:marTop w:val="0"/>
      <w:marBottom w:val="0"/>
      <w:divBdr>
        <w:top w:val="none" w:sz="0" w:space="0" w:color="auto"/>
        <w:left w:val="none" w:sz="0" w:space="0" w:color="auto"/>
        <w:bottom w:val="none" w:sz="0" w:space="0" w:color="auto"/>
        <w:right w:val="none" w:sz="0" w:space="0" w:color="auto"/>
      </w:divBdr>
      <w:divsChild>
        <w:div w:id="1390808587">
          <w:marLeft w:val="300"/>
          <w:marRight w:val="300"/>
          <w:marTop w:val="300"/>
          <w:marBottom w:val="300"/>
          <w:divBdr>
            <w:top w:val="none" w:sz="0" w:space="0" w:color="auto"/>
            <w:left w:val="none" w:sz="0" w:space="0" w:color="auto"/>
            <w:bottom w:val="none" w:sz="0" w:space="0" w:color="auto"/>
            <w:right w:val="none" w:sz="0" w:space="0" w:color="auto"/>
          </w:divBdr>
          <w:divsChild>
            <w:div w:id="2007975576">
              <w:marLeft w:val="0"/>
              <w:marRight w:val="0"/>
              <w:marTop w:val="0"/>
              <w:marBottom w:val="0"/>
              <w:divBdr>
                <w:top w:val="none" w:sz="0" w:space="0" w:color="auto"/>
                <w:left w:val="none" w:sz="0" w:space="0" w:color="auto"/>
                <w:bottom w:val="none" w:sz="0" w:space="0" w:color="auto"/>
                <w:right w:val="none" w:sz="0" w:space="0" w:color="auto"/>
              </w:divBdr>
              <w:divsChild>
                <w:div w:id="788015964">
                  <w:marLeft w:val="0"/>
                  <w:marRight w:val="0"/>
                  <w:marTop w:val="0"/>
                  <w:marBottom w:val="0"/>
                  <w:divBdr>
                    <w:top w:val="none" w:sz="0" w:space="0" w:color="auto"/>
                    <w:left w:val="none" w:sz="0" w:space="0" w:color="auto"/>
                    <w:bottom w:val="none" w:sz="0" w:space="0" w:color="auto"/>
                    <w:right w:val="none" w:sz="0" w:space="0" w:color="auto"/>
                  </w:divBdr>
                  <w:divsChild>
                    <w:div w:id="966084657">
                      <w:marLeft w:val="0"/>
                      <w:marRight w:val="0"/>
                      <w:marTop w:val="0"/>
                      <w:marBottom w:val="0"/>
                      <w:divBdr>
                        <w:top w:val="none" w:sz="0" w:space="0" w:color="auto"/>
                        <w:left w:val="none" w:sz="0" w:space="0" w:color="auto"/>
                        <w:bottom w:val="none" w:sz="0" w:space="0" w:color="auto"/>
                        <w:right w:val="none" w:sz="0" w:space="0" w:color="auto"/>
                      </w:divBdr>
                      <w:divsChild>
                        <w:div w:id="1355810898">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005936180">
          <w:marLeft w:val="0"/>
          <w:marRight w:val="0"/>
          <w:marTop w:val="0"/>
          <w:marBottom w:val="0"/>
          <w:divBdr>
            <w:top w:val="none" w:sz="0" w:space="0" w:color="auto"/>
            <w:left w:val="none" w:sz="0" w:space="0" w:color="auto"/>
            <w:bottom w:val="none" w:sz="0" w:space="0" w:color="auto"/>
            <w:right w:val="none" w:sz="0" w:space="0" w:color="auto"/>
          </w:divBdr>
        </w:div>
        <w:div w:id="1002926591">
          <w:marLeft w:val="300"/>
          <w:marRight w:val="300"/>
          <w:marTop w:val="300"/>
          <w:marBottom w:val="300"/>
          <w:divBdr>
            <w:top w:val="none" w:sz="0" w:space="0" w:color="auto"/>
            <w:left w:val="none" w:sz="0" w:space="0" w:color="auto"/>
            <w:bottom w:val="none" w:sz="0" w:space="0" w:color="auto"/>
            <w:right w:val="none" w:sz="0" w:space="0" w:color="auto"/>
          </w:divBdr>
          <w:divsChild>
            <w:div w:id="45180423">
              <w:marLeft w:val="0"/>
              <w:marRight w:val="0"/>
              <w:marTop w:val="0"/>
              <w:marBottom w:val="0"/>
              <w:divBdr>
                <w:top w:val="none" w:sz="0" w:space="0" w:color="auto"/>
                <w:left w:val="none" w:sz="0" w:space="0" w:color="auto"/>
                <w:bottom w:val="none" w:sz="0" w:space="0" w:color="auto"/>
                <w:right w:val="none" w:sz="0" w:space="0" w:color="auto"/>
              </w:divBdr>
              <w:divsChild>
                <w:div w:id="41204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90407">
          <w:marLeft w:val="0"/>
          <w:marRight w:val="0"/>
          <w:marTop w:val="0"/>
          <w:marBottom w:val="0"/>
          <w:divBdr>
            <w:top w:val="none" w:sz="0" w:space="0" w:color="auto"/>
            <w:left w:val="none" w:sz="0" w:space="0" w:color="auto"/>
            <w:bottom w:val="none" w:sz="0" w:space="0" w:color="auto"/>
            <w:right w:val="none" w:sz="0" w:space="0" w:color="auto"/>
          </w:divBdr>
        </w:div>
        <w:div w:id="1809545820">
          <w:marLeft w:val="300"/>
          <w:marRight w:val="300"/>
          <w:marTop w:val="300"/>
          <w:marBottom w:val="300"/>
          <w:divBdr>
            <w:top w:val="none" w:sz="0" w:space="0" w:color="auto"/>
            <w:left w:val="none" w:sz="0" w:space="0" w:color="auto"/>
            <w:bottom w:val="none" w:sz="0" w:space="0" w:color="auto"/>
            <w:right w:val="none" w:sz="0" w:space="0" w:color="auto"/>
          </w:divBdr>
          <w:divsChild>
            <w:div w:id="1758861079">
              <w:marLeft w:val="0"/>
              <w:marRight w:val="0"/>
              <w:marTop w:val="0"/>
              <w:marBottom w:val="0"/>
              <w:divBdr>
                <w:top w:val="none" w:sz="0" w:space="0" w:color="auto"/>
                <w:left w:val="none" w:sz="0" w:space="0" w:color="auto"/>
                <w:bottom w:val="none" w:sz="0" w:space="0" w:color="auto"/>
                <w:right w:val="none" w:sz="0" w:space="0" w:color="auto"/>
              </w:divBdr>
              <w:divsChild>
                <w:div w:id="12258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811806">
          <w:marLeft w:val="0"/>
          <w:marRight w:val="0"/>
          <w:marTop w:val="0"/>
          <w:marBottom w:val="0"/>
          <w:divBdr>
            <w:top w:val="none" w:sz="0" w:space="0" w:color="auto"/>
            <w:left w:val="none" w:sz="0" w:space="0" w:color="auto"/>
            <w:bottom w:val="none" w:sz="0" w:space="0" w:color="auto"/>
            <w:right w:val="none" w:sz="0" w:space="0" w:color="auto"/>
          </w:divBdr>
        </w:div>
        <w:div w:id="1834368095">
          <w:marLeft w:val="300"/>
          <w:marRight w:val="300"/>
          <w:marTop w:val="300"/>
          <w:marBottom w:val="300"/>
          <w:divBdr>
            <w:top w:val="none" w:sz="0" w:space="0" w:color="auto"/>
            <w:left w:val="none" w:sz="0" w:space="0" w:color="auto"/>
            <w:bottom w:val="none" w:sz="0" w:space="0" w:color="auto"/>
            <w:right w:val="none" w:sz="0" w:space="0" w:color="auto"/>
          </w:divBdr>
          <w:divsChild>
            <w:div w:id="1357148791">
              <w:marLeft w:val="0"/>
              <w:marRight w:val="0"/>
              <w:marTop w:val="0"/>
              <w:marBottom w:val="0"/>
              <w:divBdr>
                <w:top w:val="none" w:sz="0" w:space="0" w:color="auto"/>
                <w:left w:val="none" w:sz="0" w:space="0" w:color="auto"/>
                <w:bottom w:val="none" w:sz="0" w:space="0" w:color="auto"/>
                <w:right w:val="none" w:sz="0" w:space="0" w:color="auto"/>
              </w:divBdr>
              <w:divsChild>
                <w:div w:id="922026149">
                  <w:marLeft w:val="0"/>
                  <w:marRight w:val="0"/>
                  <w:marTop w:val="0"/>
                  <w:marBottom w:val="0"/>
                  <w:divBdr>
                    <w:top w:val="none" w:sz="0" w:space="0" w:color="auto"/>
                    <w:left w:val="none" w:sz="0" w:space="0" w:color="auto"/>
                    <w:bottom w:val="none" w:sz="0" w:space="0" w:color="auto"/>
                    <w:right w:val="none" w:sz="0" w:space="0" w:color="auto"/>
                  </w:divBdr>
                  <w:divsChild>
                    <w:div w:id="38353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67810">
          <w:marLeft w:val="0"/>
          <w:marRight w:val="0"/>
          <w:marTop w:val="0"/>
          <w:marBottom w:val="0"/>
          <w:divBdr>
            <w:top w:val="single" w:sz="6" w:space="8" w:color="2E91C2"/>
            <w:left w:val="single" w:sz="6" w:space="8" w:color="2E91C2"/>
            <w:bottom w:val="single" w:sz="6" w:space="8" w:color="2E91C2"/>
            <w:right w:val="single" w:sz="6" w:space="8" w:color="2E91C2"/>
          </w:divBdr>
        </w:div>
        <w:div w:id="220016999">
          <w:marLeft w:val="0"/>
          <w:marRight w:val="0"/>
          <w:marTop w:val="0"/>
          <w:marBottom w:val="0"/>
          <w:divBdr>
            <w:top w:val="none" w:sz="0" w:space="0" w:color="auto"/>
            <w:left w:val="none" w:sz="0" w:space="0" w:color="auto"/>
            <w:bottom w:val="none" w:sz="0" w:space="0" w:color="auto"/>
            <w:right w:val="none" w:sz="0" w:space="0" w:color="auto"/>
          </w:divBdr>
          <w:divsChild>
            <w:div w:id="763649671">
              <w:marLeft w:val="0"/>
              <w:marRight w:val="0"/>
              <w:marTop w:val="0"/>
              <w:marBottom w:val="0"/>
              <w:divBdr>
                <w:top w:val="none" w:sz="0" w:space="0" w:color="auto"/>
                <w:left w:val="none" w:sz="0" w:space="0" w:color="auto"/>
                <w:bottom w:val="none" w:sz="0" w:space="0" w:color="auto"/>
                <w:right w:val="none" w:sz="0" w:space="0" w:color="auto"/>
              </w:divBdr>
              <w:divsChild>
                <w:div w:id="170532310">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865286934">
      <w:bodyDiv w:val="1"/>
      <w:marLeft w:val="0"/>
      <w:marRight w:val="0"/>
      <w:marTop w:val="0"/>
      <w:marBottom w:val="0"/>
      <w:divBdr>
        <w:top w:val="none" w:sz="0" w:space="0" w:color="auto"/>
        <w:left w:val="none" w:sz="0" w:space="0" w:color="auto"/>
        <w:bottom w:val="none" w:sz="0" w:space="0" w:color="auto"/>
        <w:right w:val="none" w:sz="0" w:space="0" w:color="auto"/>
      </w:divBdr>
      <w:divsChild>
        <w:div w:id="1221020109">
          <w:marLeft w:val="0"/>
          <w:marRight w:val="0"/>
          <w:marTop w:val="0"/>
          <w:marBottom w:val="0"/>
          <w:divBdr>
            <w:top w:val="single" w:sz="48" w:space="23" w:color="1A1712"/>
            <w:left w:val="none" w:sz="0" w:space="0" w:color="auto"/>
            <w:bottom w:val="none" w:sz="0" w:space="0" w:color="auto"/>
            <w:right w:val="none" w:sz="0" w:space="0" w:color="auto"/>
          </w:divBdr>
        </w:div>
        <w:div w:id="697588331">
          <w:marLeft w:val="0"/>
          <w:marRight w:val="0"/>
          <w:marTop w:val="0"/>
          <w:marBottom w:val="0"/>
          <w:divBdr>
            <w:top w:val="none" w:sz="0" w:space="0" w:color="auto"/>
            <w:left w:val="none" w:sz="0" w:space="0" w:color="auto"/>
            <w:bottom w:val="none" w:sz="0" w:space="0" w:color="auto"/>
            <w:right w:val="none" w:sz="0" w:space="0" w:color="auto"/>
          </w:divBdr>
          <w:divsChild>
            <w:div w:id="697269151">
              <w:marLeft w:val="0"/>
              <w:marRight w:val="0"/>
              <w:marTop w:val="0"/>
              <w:marBottom w:val="750"/>
              <w:divBdr>
                <w:top w:val="none" w:sz="0" w:space="0" w:color="auto"/>
                <w:left w:val="none" w:sz="0" w:space="0" w:color="auto"/>
                <w:bottom w:val="none" w:sz="0" w:space="0" w:color="auto"/>
                <w:right w:val="none" w:sz="0" w:space="0" w:color="auto"/>
              </w:divBdr>
              <w:divsChild>
                <w:div w:id="8413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65949_1&amp;content_id=_5445995_1&amp;mode=reset" TargetMode="External"/><Relationship Id="rId20" Type="http://schemas.openxmlformats.org/officeDocument/2006/relationships/hyperlink" Target="http://www.hfma.org/"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courserooma.capella.edu/bbcswebdav/institution/MHA-FP/MHA-FP5006/161002/Course_Files/cf_apa_paper_template.docx" TargetMode="External"/><Relationship Id="rId11" Type="http://schemas.openxmlformats.org/officeDocument/2006/relationships/hyperlink" Target="https://campustools.capella.edu/redirect.aspx?linkid=4242" TargetMode="External"/><Relationship Id="rId12" Type="http://schemas.openxmlformats.org/officeDocument/2006/relationships/hyperlink" Target="https://campustools.capella.edu/redirect.aspx?linkid=4243" TargetMode="External"/><Relationship Id="rId13" Type="http://schemas.openxmlformats.org/officeDocument/2006/relationships/hyperlink" Target="https://courserooma.capella.edu/webapps/blackboard/content/listContent.jsp?course_id=_65949_1&amp;content_id=_5445995_1&amp;mode=reset" TargetMode="External"/><Relationship Id="rId14" Type="http://schemas.openxmlformats.org/officeDocument/2006/relationships/hyperlink" Target="http://media.capella.edu/CourseMedia/MPH5104/HealthCareFinance/wrapper.asp" TargetMode="External"/><Relationship Id="rId15" Type="http://schemas.openxmlformats.org/officeDocument/2006/relationships/hyperlink" Target="http://media.capella.edu/CourseMedia/MPH5104/HealthCareFinance/transcript.html" TargetMode="External"/><Relationship Id="rId16" Type="http://schemas.openxmlformats.org/officeDocument/2006/relationships/hyperlink" Target="http://capellauniversity.libguides.com/MHAFP5006" TargetMode="External"/><Relationship Id="rId17" Type="http://schemas.openxmlformats.org/officeDocument/2006/relationships/hyperlink" Target="https://www.medicare.gov/" TargetMode="External"/><Relationship Id="rId18" Type="http://schemas.openxmlformats.org/officeDocument/2006/relationships/hyperlink" Target="https://www.medicaid.gov/" TargetMode="External"/><Relationship Id="rId19" Type="http://schemas.openxmlformats.org/officeDocument/2006/relationships/hyperlink" Target="http://www.nlm.nih.gov/medlineplus/managedcare.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65949_1&amp;content_id=_5445995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65949_1&amp;content_id=_5445995_1&amp;mode=reset" TargetMode="External"/><Relationship Id="rId8" Type="http://schemas.openxmlformats.org/officeDocument/2006/relationships/hyperlink" Target="https://courserooma.capella.edu/webapps/blackboard/content/listContent.jsp?course_id=_65949_1&amp;content_id=_5445995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1759</Words>
  <Characters>10028</Characters>
  <Application>Microsoft Macintosh Word</Application>
  <DocSecurity>0</DocSecurity>
  <Lines>83</Lines>
  <Paragraphs>23</Paragraphs>
  <ScaleCrop>false</ScaleCrop>
  <LinksUpToDate>false</LinksUpToDate>
  <CharactersWithSpaces>11764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2017-12-29T04:19:00Z</dcterms:created>
  <dcterms:modified xsi:type="dcterms:W3CDTF">2017-12-29T04:21:00Z</dcterms:modified>
</cp:coreProperties>
</file>